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5D863" w14:textId="77777777" w:rsidR="00FE067E" w:rsidRDefault="00CD36CF" w:rsidP="00EF6030">
      <w:pPr>
        <w:pStyle w:val="TitlePageOrigin"/>
      </w:pPr>
      <w:r>
        <w:t>WEST virginia legislature</w:t>
      </w:r>
    </w:p>
    <w:p w14:paraId="281B519E" w14:textId="77777777" w:rsidR="00CD36CF" w:rsidRDefault="00CD36CF" w:rsidP="00EF6030">
      <w:pPr>
        <w:pStyle w:val="TitlePageSession"/>
      </w:pPr>
      <w:r>
        <w:t>20</w:t>
      </w:r>
      <w:r w:rsidR="006565E8">
        <w:t>2</w:t>
      </w:r>
      <w:r w:rsidR="00AF09E0">
        <w:t>4</w:t>
      </w:r>
      <w:r>
        <w:t xml:space="preserve"> regular session</w:t>
      </w:r>
    </w:p>
    <w:p w14:paraId="3B16D36B" w14:textId="77777777" w:rsidR="00CD36CF" w:rsidRDefault="00DB48B2" w:rsidP="00EF6030">
      <w:pPr>
        <w:pStyle w:val="TitlePageBillPrefix"/>
      </w:pPr>
      <w:sdt>
        <w:sdtPr>
          <w:tag w:val="IntroDate"/>
          <w:id w:val="-1236936958"/>
          <w:placeholder>
            <w:docPart w:val="21840A0EC1154FC6902708E4E24D56B6"/>
          </w:placeholder>
          <w:text/>
        </w:sdtPr>
        <w:sdtEndPr/>
        <w:sdtContent>
          <w:r w:rsidR="00AC3B58">
            <w:t>Committee Substitute</w:t>
          </w:r>
        </w:sdtContent>
      </w:sdt>
    </w:p>
    <w:p w14:paraId="75B99279" w14:textId="77777777" w:rsidR="00AC3B58" w:rsidRPr="00AC3B58" w:rsidRDefault="00AC3B58" w:rsidP="00EF6030">
      <w:pPr>
        <w:pStyle w:val="TitlePageBillPrefix"/>
      </w:pPr>
      <w:r>
        <w:t>for</w:t>
      </w:r>
    </w:p>
    <w:p w14:paraId="6B352DA8" w14:textId="185DF789" w:rsidR="00CD36CF" w:rsidRDefault="00DB48B2" w:rsidP="00EF6030">
      <w:pPr>
        <w:pStyle w:val="BillNumber"/>
      </w:pPr>
      <w:sdt>
        <w:sdtPr>
          <w:tag w:val="Chamber"/>
          <w:id w:val="893011969"/>
          <w:lock w:val="sdtLocked"/>
          <w:placeholder>
            <w:docPart w:val="14BC0E0DFD584AA5ACFC2CAC7C31BFD4"/>
          </w:placeholder>
          <w:dropDownList>
            <w:listItem w:displayText="House" w:value="House"/>
            <w:listItem w:displayText="Senate" w:value="Senate"/>
          </w:dropDownList>
        </w:sdtPr>
        <w:sdtEndPr/>
        <w:sdtContent>
          <w:r w:rsidR="007D5C7D">
            <w:t>Senate</w:t>
          </w:r>
        </w:sdtContent>
      </w:sdt>
      <w:r w:rsidR="00303684">
        <w:t xml:space="preserve"> </w:t>
      </w:r>
      <w:r w:rsidR="00CD36CF">
        <w:t xml:space="preserve">Bill </w:t>
      </w:r>
      <w:sdt>
        <w:sdtPr>
          <w:tag w:val="BNum"/>
          <w:id w:val="1645317809"/>
          <w:lock w:val="sdtLocked"/>
          <w:placeholder>
            <w:docPart w:val="439E828B207647328889E96F0DE53165"/>
          </w:placeholder>
          <w:text/>
        </w:sdtPr>
        <w:sdtEndPr/>
        <w:sdtContent>
          <w:r w:rsidR="007D5C7D" w:rsidRPr="007D5C7D">
            <w:t>190</w:t>
          </w:r>
        </w:sdtContent>
      </w:sdt>
    </w:p>
    <w:p w14:paraId="387F9848" w14:textId="6027FA37" w:rsidR="007D5C7D" w:rsidRDefault="007D5C7D" w:rsidP="00EF6030">
      <w:pPr>
        <w:pStyle w:val="References"/>
        <w:rPr>
          <w:smallCaps/>
        </w:rPr>
      </w:pPr>
      <w:r>
        <w:rPr>
          <w:smallCaps/>
        </w:rPr>
        <w:t>By Senators Weld, Deeds, Trump, Woelfel, Barrett</w:t>
      </w:r>
      <w:r w:rsidR="00DB48B2">
        <w:rPr>
          <w:smallCaps/>
        </w:rPr>
        <w:t>, Takubo, and Caputo</w:t>
      </w:r>
    </w:p>
    <w:p w14:paraId="2148A3D4" w14:textId="335F5E37" w:rsidR="007D5C7D" w:rsidRDefault="00CD36CF" w:rsidP="00EF6030">
      <w:pPr>
        <w:pStyle w:val="References"/>
      </w:pPr>
      <w:r>
        <w:t>[</w:t>
      </w:r>
      <w:r w:rsidR="00002112">
        <w:t xml:space="preserve">Originating in the Committee on </w:t>
      </w:r>
      <w:sdt>
        <w:sdtPr>
          <w:tag w:val="References"/>
          <w:id w:val="-1043047873"/>
          <w:placeholder>
            <w:docPart w:val="884A5497AE2549938F3A81B6EF96EFE0"/>
          </w:placeholder>
          <w:text w:multiLine="1"/>
        </w:sdtPr>
        <w:sdtEndPr/>
        <w:sdtContent>
          <w:r w:rsidR="00DB48B2">
            <w:t>t</w:t>
          </w:r>
          <w:r w:rsidR="00A61DA0">
            <w:t>he Judiciary</w:t>
          </w:r>
        </w:sdtContent>
      </w:sdt>
      <w:r w:rsidR="00002112">
        <w:t xml:space="preserve">; reported </w:t>
      </w:r>
      <w:sdt>
        <w:sdtPr>
          <w:id w:val="-32107996"/>
          <w:placeholder>
            <w:docPart w:val="341AA51C18134FA59F9DD2BF8A805900"/>
          </w:placeholder>
          <w:text/>
        </w:sdtPr>
        <w:sdtEndPr/>
        <w:sdtContent>
          <w:r w:rsidR="00DB48B2">
            <w:t>February 23, 2024</w:t>
          </w:r>
        </w:sdtContent>
      </w:sdt>
      <w:r>
        <w:t>]</w:t>
      </w:r>
    </w:p>
    <w:p w14:paraId="68CCA090" w14:textId="77777777" w:rsidR="007D5C7D" w:rsidRDefault="007D5C7D" w:rsidP="007D5C7D">
      <w:pPr>
        <w:pStyle w:val="TitlePageOrigin"/>
      </w:pPr>
    </w:p>
    <w:p w14:paraId="0F3F2BB0" w14:textId="1201C419" w:rsidR="007D5C7D" w:rsidRPr="003971D4" w:rsidRDefault="007D5C7D" w:rsidP="007D5C7D">
      <w:pPr>
        <w:pStyle w:val="TitlePageOrigin"/>
        <w:rPr>
          <w:color w:val="auto"/>
        </w:rPr>
      </w:pPr>
    </w:p>
    <w:p w14:paraId="057BC958" w14:textId="32B34C36" w:rsidR="007D5C7D" w:rsidRPr="003971D4" w:rsidRDefault="007D5C7D" w:rsidP="007D5C7D">
      <w:pPr>
        <w:pStyle w:val="TitleSection"/>
        <w:rPr>
          <w:color w:val="auto"/>
        </w:rPr>
      </w:pPr>
      <w:r w:rsidRPr="003971D4">
        <w:rPr>
          <w:color w:val="auto"/>
        </w:rPr>
        <w:lastRenderedPageBreak/>
        <w:t>A BILL to amend and reenact §61-8B-1</w:t>
      </w:r>
      <w:r w:rsidR="00A85BD5">
        <w:rPr>
          <w:color w:val="auto"/>
        </w:rPr>
        <w:t>, §61-8B-3, and §61-8B-5</w:t>
      </w:r>
      <w:r w:rsidRPr="003971D4">
        <w:rPr>
          <w:color w:val="auto"/>
        </w:rPr>
        <w:t xml:space="preserve"> of the Code of West Virginia, 1931, as amended, </w:t>
      </w:r>
      <w:r w:rsidR="00F87742">
        <w:rPr>
          <w:color w:val="auto"/>
        </w:rPr>
        <w:t xml:space="preserve">all </w:t>
      </w:r>
      <w:r w:rsidRPr="003971D4">
        <w:rPr>
          <w:color w:val="auto"/>
        </w:rPr>
        <w:t xml:space="preserve">relating </w:t>
      </w:r>
      <w:bookmarkStart w:id="0" w:name="_Hlk93060223"/>
      <w:r w:rsidRPr="003971D4">
        <w:rPr>
          <w:color w:val="auto"/>
        </w:rPr>
        <w:t>to</w:t>
      </w:r>
      <w:r w:rsidR="00E07C42">
        <w:rPr>
          <w:color w:val="auto"/>
        </w:rPr>
        <w:t xml:space="preserve"> removing the definition of “marriage”;</w:t>
      </w:r>
      <w:r w:rsidR="00F87742">
        <w:rPr>
          <w:color w:val="auto"/>
        </w:rPr>
        <w:t xml:space="preserve"> amending</w:t>
      </w:r>
      <w:r w:rsidRPr="003971D4">
        <w:rPr>
          <w:color w:val="auto"/>
        </w:rPr>
        <w:t xml:space="preserve"> the definition of "sexual contact"</w:t>
      </w:r>
      <w:r w:rsidR="00F87742">
        <w:rPr>
          <w:color w:val="auto"/>
        </w:rPr>
        <w:t xml:space="preserve"> to </w:t>
      </w:r>
      <w:r w:rsidR="00E07C42">
        <w:rPr>
          <w:color w:val="auto"/>
        </w:rPr>
        <w:t>remove the exception</w:t>
      </w:r>
      <w:r w:rsidR="00F87742">
        <w:rPr>
          <w:color w:val="auto"/>
        </w:rPr>
        <w:t xml:space="preserve"> where the victim is married to the actor</w:t>
      </w:r>
      <w:r w:rsidR="009C1FBD">
        <w:rPr>
          <w:color w:val="auto"/>
        </w:rPr>
        <w:t>;</w:t>
      </w:r>
      <w:r w:rsidR="00A85BD5">
        <w:rPr>
          <w:color w:val="auto"/>
        </w:rPr>
        <w:t xml:space="preserve"> eliminating the marital exception to the offenses of first and third</w:t>
      </w:r>
      <w:r w:rsidR="00DB48B2">
        <w:rPr>
          <w:color w:val="auto"/>
        </w:rPr>
        <w:t xml:space="preserve"> </w:t>
      </w:r>
      <w:r w:rsidR="00A85BD5">
        <w:rPr>
          <w:color w:val="auto"/>
        </w:rPr>
        <w:t>degree sexual assault</w:t>
      </w:r>
      <w:r w:rsidR="009C31E5">
        <w:rPr>
          <w:color w:val="auto"/>
        </w:rPr>
        <w:t>; and removing duplicative language.</w:t>
      </w:r>
    </w:p>
    <w:bookmarkEnd w:id="0"/>
    <w:p w14:paraId="78E7F69A" w14:textId="77777777" w:rsidR="007D5C7D" w:rsidRPr="003971D4" w:rsidRDefault="007D5C7D" w:rsidP="007D5C7D">
      <w:pPr>
        <w:pStyle w:val="EnactingClause"/>
        <w:rPr>
          <w:color w:val="auto"/>
        </w:rPr>
        <w:sectPr w:rsidR="007D5C7D" w:rsidRPr="003971D4" w:rsidSect="007D5C7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971D4">
        <w:rPr>
          <w:color w:val="auto"/>
        </w:rPr>
        <w:t>Be it enacted by the Legislature of West Virginia:</w:t>
      </w:r>
    </w:p>
    <w:p w14:paraId="75EC76A4" w14:textId="77777777" w:rsidR="007D5C7D" w:rsidRPr="003971D4" w:rsidRDefault="007D5C7D" w:rsidP="007D5C7D">
      <w:pPr>
        <w:pStyle w:val="ArticleHeading"/>
        <w:rPr>
          <w:color w:val="auto"/>
        </w:rPr>
        <w:sectPr w:rsidR="007D5C7D" w:rsidRPr="003971D4" w:rsidSect="007D5C7D">
          <w:type w:val="continuous"/>
          <w:pgSz w:w="12240" w:h="15840"/>
          <w:pgMar w:top="1440" w:right="1440" w:bottom="1440" w:left="1440" w:header="720" w:footer="720" w:gutter="0"/>
          <w:cols w:space="720"/>
          <w:noEndnote/>
          <w:titlePg/>
          <w:docGrid w:linePitch="299"/>
        </w:sectPr>
      </w:pPr>
      <w:bookmarkStart w:id="1" w:name="_Hlk65753698"/>
      <w:r w:rsidRPr="003971D4">
        <w:rPr>
          <w:color w:val="auto"/>
        </w:rPr>
        <w:t>ARTICLE 8B. sexual offenses.</w:t>
      </w:r>
    </w:p>
    <w:p w14:paraId="0B9065CC" w14:textId="77777777" w:rsidR="007D5C7D" w:rsidRPr="003971D4" w:rsidRDefault="007D5C7D" w:rsidP="007D5C7D">
      <w:pPr>
        <w:pStyle w:val="SectionHeading"/>
        <w:rPr>
          <w:color w:val="auto"/>
        </w:rPr>
        <w:sectPr w:rsidR="007D5C7D" w:rsidRPr="003971D4" w:rsidSect="007D5C7D">
          <w:type w:val="continuous"/>
          <w:pgSz w:w="12240" w:h="15840"/>
          <w:pgMar w:top="1440" w:right="1440" w:bottom="1440" w:left="1440" w:header="720" w:footer="720" w:gutter="0"/>
          <w:lnNumType w:countBy="1" w:restart="newSection"/>
          <w:cols w:space="720"/>
          <w:noEndnote/>
          <w:titlePg/>
          <w:docGrid w:linePitch="326"/>
        </w:sectPr>
      </w:pPr>
      <w:r w:rsidRPr="003971D4">
        <w:rPr>
          <w:color w:val="auto"/>
        </w:rPr>
        <w:t>§61-8B-1. Definition of terms.</w:t>
      </w:r>
    </w:p>
    <w:p w14:paraId="3D9DEC18" w14:textId="77777777" w:rsidR="007D5C7D" w:rsidRPr="003971D4" w:rsidRDefault="007D5C7D" w:rsidP="007D5C7D">
      <w:pPr>
        <w:pStyle w:val="SectionBody"/>
        <w:rPr>
          <w:color w:val="auto"/>
        </w:rPr>
      </w:pPr>
      <w:r w:rsidRPr="003971D4">
        <w:rPr>
          <w:color w:val="auto"/>
        </w:rPr>
        <w:t>In this article, unless a different meaning plainly is required:</w:t>
      </w:r>
    </w:p>
    <w:p w14:paraId="6E773C44" w14:textId="77777777" w:rsidR="007D5C7D" w:rsidRPr="003971D4" w:rsidRDefault="007D5C7D" w:rsidP="007D5C7D">
      <w:pPr>
        <w:pStyle w:val="SectionBody"/>
        <w:rPr>
          <w:color w:val="auto"/>
        </w:rPr>
      </w:pPr>
      <w:r w:rsidRPr="003971D4">
        <w:rPr>
          <w:color w:val="auto"/>
        </w:rPr>
        <w:t>(1) "Forcible compulsion" means:</w:t>
      </w:r>
    </w:p>
    <w:p w14:paraId="6F4FFDF4" w14:textId="6ECB847E" w:rsidR="007D5C7D" w:rsidRPr="003971D4" w:rsidRDefault="007D5C7D" w:rsidP="007D5C7D">
      <w:pPr>
        <w:pStyle w:val="SectionBody"/>
        <w:rPr>
          <w:color w:val="auto"/>
        </w:rPr>
      </w:pPr>
      <w:r w:rsidRPr="00751113">
        <w:rPr>
          <w:strike/>
          <w:color w:val="auto"/>
        </w:rPr>
        <w:t>(a)</w:t>
      </w:r>
      <w:r w:rsidRPr="003971D4">
        <w:rPr>
          <w:color w:val="auto"/>
        </w:rPr>
        <w:t xml:space="preserve"> </w:t>
      </w:r>
      <w:r w:rsidR="00751113" w:rsidRPr="00751113">
        <w:rPr>
          <w:color w:val="auto"/>
          <w:u w:val="single"/>
        </w:rPr>
        <w:t>(A)</w:t>
      </w:r>
      <w:r w:rsidR="00751113">
        <w:rPr>
          <w:color w:val="auto"/>
        </w:rPr>
        <w:t xml:space="preserve"> </w:t>
      </w:r>
      <w:r w:rsidRPr="003971D4">
        <w:rPr>
          <w:color w:val="auto"/>
        </w:rPr>
        <w:t xml:space="preserve">Physical force that overcomes such earnest resistance </w:t>
      </w:r>
      <w:r w:rsidRPr="009C1FBD">
        <w:rPr>
          <w:strike/>
          <w:color w:val="auto"/>
        </w:rPr>
        <w:t>as might</w:t>
      </w:r>
      <w:r w:rsidRPr="003971D4">
        <w:rPr>
          <w:color w:val="auto"/>
        </w:rPr>
        <w:t xml:space="preserve"> </w:t>
      </w:r>
      <w:r w:rsidR="009C1FBD" w:rsidRPr="009C1FBD">
        <w:rPr>
          <w:color w:val="auto"/>
          <w:u w:val="single"/>
        </w:rPr>
        <w:t>that is</w:t>
      </w:r>
      <w:r w:rsidR="009C1FBD">
        <w:rPr>
          <w:color w:val="auto"/>
        </w:rPr>
        <w:t xml:space="preserve"> </w:t>
      </w:r>
      <w:r w:rsidRPr="003971D4">
        <w:rPr>
          <w:color w:val="auto"/>
        </w:rPr>
        <w:t xml:space="preserve">reasonably </w:t>
      </w:r>
      <w:r w:rsidRPr="009C1FBD">
        <w:rPr>
          <w:strike/>
          <w:color w:val="auto"/>
        </w:rPr>
        <w:t>be</w:t>
      </w:r>
      <w:r w:rsidRPr="003971D4">
        <w:rPr>
          <w:color w:val="auto"/>
        </w:rPr>
        <w:t xml:space="preserve"> expected under the circumstances; </w:t>
      </w:r>
      <w:r w:rsidRPr="009C1FBD">
        <w:rPr>
          <w:strike/>
          <w:color w:val="auto"/>
        </w:rPr>
        <w:t>or</w:t>
      </w:r>
    </w:p>
    <w:p w14:paraId="6ACE6037" w14:textId="780310D5" w:rsidR="007D5C7D" w:rsidRPr="003971D4" w:rsidRDefault="007D5C7D" w:rsidP="007D5C7D">
      <w:pPr>
        <w:pStyle w:val="SectionBody"/>
        <w:rPr>
          <w:color w:val="auto"/>
        </w:rPr>
      </w:pPr>
      <w:r w:rsidRPr="00751113">
        <w:rPr>
          <w:strike/>
          <w:color w:val="auto"/>
        </w:rPr>
        <w:t>(b)</w:t>
      </w:r>
      <w:r w:rsidRPr="003971D4">
        <w:rPr>
          <w:color w:val="auto"/>
        </w:rPr>
        <w:t xml:space="preserve"> </w:t>
      </w:r>
      <w:r w:rsidR="00751113" w:rsidRPr="00751113">
        <w:rPr>
          <w:color w:val="auto"/>
          <w:u w:val="single"/>
        </w:rPr>
        <w:t>(B)</w:t>
      </w:r>
      <w:r w:rsidR="00751113">
        <w:rPr>
          <w:color w:val="auto"/>
        </w:rPr>
        <w:t xml:space="preserve"> </w:t>
      </w:r>
      <w:r w:rsidRPr="003971D4">
        <w:rPr>
          <w:color w:val="auto"/>
        </w:rPr>
        <w:t>Threat or intimidation, expressed or implied, placing a person in fear of immediate death or bodily injury to himself or herself or another person, or in fear that he or she or another person will be kidnapped; or</w:t>
      </w:r>
    </w:p>
    <w:p w14:paraId="0A4E1173" w14:textId="71304C1A" w:rsidR="007D5C7D" w:rsidRPr="003971D4" w:rsidRDefault="007D5C7D" w:rsidP="007D5C7D">
      <w:pPr>
        <w:pStyle w:val="SectionBody"/>
        <w:rPr>
          <w:color w:val="auto"/>
        </w:rPr>
      </w:pPr>
      <w:r w:rsidRPr="00751113">
        <w:rPr>
          <w:strike/>
          <w:color w:val="auto"/>
        </w:rPr>
        <w:t>(c)</w:t>
      </w:r>
      <w:r w:rsidRPr="003971D4">
        <w:rPr>
          <w:color w:val="auto"/>
        </w:rPr>
        <w:t xml:space="preserve"> </w:t>
      </w:r>
      <w:r w:rsidR="00751113" w:rsidRPr="00751113">
        <w:rPr>
          <w:color w:val="auto"/>
          <w:u w:val="single"/>
        </w:rPr>
        <w:t>(C)</w:t>
      </w:r>
      <w:r w:rsidR="00751113">
        <w:rPr>
          <w:color w:val="auto"/>
        </w:rPr>
        <w:t xml:space="preserve"> </w:t>
      </w:r>
      <w:r w:rsidRPr="003971D4">
        <w:rPr>
          <w:color w:val="auto"/>
        </w:rPr>
        <w:t>Fear by a person under 16 years of age caused by intimidation, expressed or implied, by another person who is at least four years older than the victim.</w:t>
      </w:r>
    </w:p>
    <w:p w14:paraId="700018CE" w14:textId="77777777" w:rsidR="007D5C7D" w:rsidRPr="003971D4" w:rsidRDefault="007D5C7D" w:rsidP="007D5C7D">
      <w:pPr>
        <w:pStyle w:val="SectionBody"/>
        <w:rPr>
          <w:color w:val="auto"/>
        </w:rPr>
      </w:pPr>
      <w:r w:rsidRPr="003971D4">
        <w:rPr>
          <w:color w:val="auto"/>
        </w:rPr>
        <w:t>For the purposes of this definition, "resistance" includes physical resistance or any clear communication of the victim's lack of consent.</w:t>
      </w:r>
    </w:p>
    <w:p w14:paraId="4EC4813C" w14:textId="77777777" w:rsidR="007D5C7D" w:rsidRPr="00E07C42" w:rsidRDefault="007D5C7D" w:rsidP="007D5C7D">
      <w:pPr>
        <w:pStyle w:val="SectionBody"/>
        <w:rPr>
          <w:strike/>
          <w:color w:val="auto"/>
        </w:rPr>
      </w:pPr>
      <w:r w:rsidRPr="00E07C42">
        <w:rPr>
          <w:strike/>
          <w:color w:val="auto"/>
        </w:rPr>
        <w:t>(2) "Married", for the purposes of this article in addition to its legal meaning, includes persons living together as husband and wife regardless of the legal status of their relationship.</w:t>
      </w:r>
    </w:p>
    <w:p w14:paraId="639EB1F0" w14:textId="42397D1B" w:rsidR="007D5C7D" w:rsidRPr="003971D4" w:rsidRDefault="007D5C7D" w:rsidP="007D5C7D">
      <w:pPr>
        <w:pStyle w:val="SectionBody"/>
        <w:rPr>
          <w:color w:val="auto"/>
        </w:rPr>
      </w:pPr>
      <w:r w:rsidRPr="00E07C42">
        <w:rPr>
          <w:strike/>
          <w:color w:val="auto"/>
        </w:rPr>
        <w:t>(3)</w:t>
      </w:r>
      <w:r w:rsidRPr="003971D4">
        <w:rPr>
          <w:color w:val="auto"/>
        </w:rPr>
        <w:t xml:space="preserve"> </w:t>
      </w:r>
      <w:r w:rsidR="00E07C42" w:rsidRPr="00E07C42">
        <w:rPr>
          <w:color w:val="auto"/>
          <w:u w:val="single"/>
        </w:rPr>
        <w:t>(2)</w:t>
      </w:r>
      <w:r w:rsidR="00E07C42">
        <w:rPr>
          <w:color w:val="auto"/>
        </w:rPr>
        <w:t xml:space="preserve"> </w:t>
      </w:r>
      <w:r w:rsidRPr="003971D4">
        <w:rPr>
          <w:color w:val="auto"/>
        </w:rPr>
        <w:t>"Mentally defective" means that a person suffers from a mental disease or defect which renders that person incapable of appraising the nature of his or her conduct.</w:t>
      </w:r>
    </w:p>
    <w:p w14:paraId="5A1D278B" w14:textId="55CEA2B6" w:rsidR="007D5C7D" w:rsidRPr="003971D4" w:rsidRDefault="007D5C7D" w:rsidP="007D5C7D">
      <w:pPr>
        <w:pStyle w:val="SectionBody"/>
        <w:rPr>
          <w:color w:val="auto"/>
        </w:rPr>
      </w:pPr>
      <w:r w:rsidRPr="00E07C42">
        <w:rPr>
          <w:strike/>
          <w:color w:val="auto"/>
        </w:rPr>
        <w:t>(4)</w:t>
      </w:r>
      <w:r w:rsidRPr="003971D4">
        <w:rPr>
          <w:color w:val="auto"/>
        </w:rPr>
        <w:t xml:space="preserve"> </w:t>
      </w:r>
      <w:r w:rsidR="00E07C42" w:rsidRPr="00E07C42">
        <w:rPr>
          <w:color w:val="auto"/>
          <w:u w:val="single"/>
        </w:rPr>
        <w:t>(3)</w:t>
      </w:r>
      <w:r w:rsidR="00E07C42">
        <w:rPr>
          <w:color w:val="auto"/>
        </w:rPr>
        <w:t xml:space="preserve"> </w:t>
      </w:r>
      <w:r w:rsidRPr="003971D4">
        <w:rPr>
          <w:color w:val="auto"/>
        </w:rPr>
        <w:t xml:space="preserve">"Mentally incapacitated" means that a person is rendered temporarily incapable of appraising or controlling his or her conduct as a result of the influence of a controlled or intoxicating substance administered to that person without his or her consent or as a result of any </w:t>
      </w:r>
      <w:r w:rsidRPr="003971D4">
        <w:rPr>
          <w:color w:val="auto"/>
        </w:rPr>
        <w:lastRenderedPageBreak/>
        <w:t>other act committed upon that person without his or her consent.</w:t>
      </w:r>
    </w:p>
    <w:p w14:paraId="2B82D3CB" w14:textId="543488E5" w:rsidR="007D5C7D" w:rsidRPr="003971D4" w:rsidRDefault="007D5C7D" w:rsidP="007D5C7D">
      <w:pPr>
        <w:pStyle w:val="SectionBody"/>
        <w:rPr>
          <w:color w:val="auto"/>
        </w:rPr>
      </w:pPr>
      <w:r w:rsidRPr="00E07C42">
        <w:rPr>
          <w:strike/>
          <w:color w:val="auto"/>
        </w:rPr>
        <w:t>(5)</w:t>
      </w:r>
      <w:r w:rsidRPr="003971D4">
        <w:rPr>
          <w:color w:val="auto"/>
        </w:rPr>
        <w:t xml:space="preserve"> </w:t>
      </w:r>
      <w:r w:rsidR="009306AF" w:rsidRPr="009306AF">
        <w:rPr>
          <w:color w:val="auto"/>
          <w:u w:val="single"/>
        </w:rPr>
        <w:t>(4)</w:t>
      </w:r>
      <w:r w:rsidR="009306AF">
        <w:rPr>
          <w:color w:val="auto"/>
        </w:rPr>
        <w:t xml:space="preserve"> </w:t>
      </w:r>
      <w:r w:rsidRPr="003971D4">
        <w:rPr>
          <w:color w:val="auto"/>
        </w:rPr>
        <w:t>"Physically helpless" means that a person is unconscious or for any reason is physically unable to communicate unwillingness to an act.</w:t>
      </w:r>
    </w:p>
    <w:p w14:paraId="5503D37C" w14:textId="4E05712D" w:rsidR="007D5C7D" w:rsidRPr="003971D4" w:rsidRDefault="007D5C7D" w:rsidP="007D5C7D">
      <w:pPr>
        <w:pStyle w:val="SectionBody"/>
        <w:rPr>
          <w:color w:val="auto"/>
        </w:rPr>
      </w:pPr>
      <w:r w:rsidRPr="00E07C42">
        <w:rPr>
          <w:strike/>
          <w:color w:val="auto"/>
        </w:rPr>
        <w:t>(6</w:t>
      </w:r>
      <w:r w:rsidR="009306AF">
        <w:rPr>
          <w:strike/>
          <w:color w:val="auto"/>
        </w:rPr>
        <w:t>)</w:t>
      </w:r>
      <w:r w:rsidR="009306AF">
        <w:rPr>
          <w:color w:val="auto"/>
        </w:rPr>
        <w:t xml:space="preserve"> </w:t>
      </w:r>
      <w:r w:rsidR="009306AF" w:rsidRPr="009306AF">
        <w:rPr>
          <w:color w:val="auto"/>
          <w:u w:val="single"/>
        </w:rPr>
        <w:t>(5)</w:t>
      </w:r>
      <w:r w:rsidRPr="003971D4">
        <w:rPr>
          <w:color w:val="auto"/>
        </w:rPr>
        <w:t xml:space="preserve"> "Sexual contact" means any intentional touching, either directly or through clothing, of the breasts, buttocks, anus, or any part of the sex organs of another person, or intentional touching of any part of another person’s body by the actor's sex organs </w:t>
      </w:r>
      <w:r w:rsidRPr="003971D4">
        <w:rPr>
          <w:strike/>
          <w:color w:val="auto"/>
        </w:rPr>
        <w:t>where the victim is not married to the actor</w:t>
      </w:r>
      <w:r w:rsidRPr="003971D4">
        <w:rPr>
          <w:color w:val="auto"/>
        </w:rPr>
        <w:t xml:space="preserve"> and the touching is done for the purpose of gratifying the sexual desire of either party.</w:t>
      </w:r>
    </w:p>
    <w:p w14:paraId="0ED5137E" w14:textId="3C72A427" w:rsidR="007D5C7D" w:rsidRPr="003971D4" w:rsidRDefault="007D5C7D" w:rsidP="007D5C7D">
      <w:pPr>
        <w:pStyle w:val="SectionBody"/>
        <w:rPr>
          <w:color w:val="auto"/>
        </w:rPr>
      </w:pPr>
      <w:r w:rsidRPr="00E07C42">
        <w:rPr>
          <w:strike/>
          <w:color w:val="auto"/>
        </w:rPr>
        <w:t>(7)</w:t>
      </w:r>
      <w:r w:rsidRPr="003971D4">
        <w:rPr>
          <w:color w:val="auto"/>
        </w:rPr>
        <w:t xml:space="preserve"> </w:t>
      </w:r>
      <w:r w:rsidR="009306AF" w:rsidRPr="009306AF">
        <w:rPr>
          <w:color w:val="auto"/>
          <w:u w:val="single"/>
        </w:rPr>
        <w:t>(</w:t>
      </w:r>
      <w:r w:rsidR="009306AF">
        <w:rPr>
          <w:color w:val="auto"/>
          <w:u w:val="single"/>
        </w:rPr>
        <w:t>6</w:t>
      </w:r>
      <w:r w:rsidR="009306AF" w:rsidRPr="009306AF">
        <w:rPr>
          <w:color w:val="auto"/>
          <w:u w:val="single"/>
        </w:rPr>
        <w:t>)</w:t>
      </w:r>
      <w:r w:rsidR="009306AF" w:rsidRPr="009306AF">
        <w:rPr>
          <w:color w:val="auto"/>
        </w:rPr>
        <w:t xml:space="preserve"> </w:t>
      </w:r>
      <w:r w:rsidRPr="003971D4">
        <w:rPr>
          <w:color w:val="auto"/>
        </w:rPr>
        <w:t>"Sexual intercourse" means any act between persons involving penetration, however slight, of the female sex organ by the male sex organ or involving contact between the sex organs of one person and the mouth or anus of another person.</w:t>
      </w:r>
    </w:p>
    <w:p w14:paraId="1F597B47" w14:textId="0232F4D6" w:rsidR="007D5C7D" w:rsidRPr="003971D4" w:rsidRDefault="007D5C7D" w:rsidP="007D5C7D">
      <w:pPr>
        <w:pStyle w:val="SectionBody"/>
        <w:rPr>
          <w:color w:val="auto"/>
        </w:rPr>
      </w:pPr>
      <w:r w:rsidRPr="00E07C42">
        <w:rPr>
          <w:strike/>
          <w:color w:val="auto"/>
        </w:rPr>
        <w:t>(8)</w:t>
      </w:r>
      <w:r w:rsidR="009306AF" w:rsidRPr="009306AF">
        <w:rPr>
          <w:color w:val="auto"/>
        </w:rPr>
        <w:t xml:space="preserve"> </w:t>
      </w:r>
      <w:r w:rsidR="009306AF" w:rsidRPr="009306AF">
        <w:rPr>
          <w:color w:val="auto"/>
          <w:u w:val="single"/>
        </w:rPr>
        <w:t>(</w:t>
      </w:r>
      <w:r w:rsidR="009306AF">
        <w:rPr>
          <w:color w:val="auto"/>
          <w:u w:val="single"/>
        </w:rPr>
        <w:t>7</w:t>
      </w:r>
      <w:r w:rsidR="009306AF" w:rsidRPr="009306AF">
        <w:rPr>
          <w:color w:val="auto"/>
          <w:u w:val="single"/>
        </w:rPr>
        <w:t>)</w:t>
      </w:r>
      <w:r w:rsidR="009306AF">
        <w:rPr>
          <w:color w:val="auto"/>
          <w:u w:val="single"/>
        </w:rPr>
        <w:t xml:space="preserve"> </w:t>
      </w:r>
      <w:r w:rsidRPr="003971D4">
        <w:rPr>
          <w:color w:val="auto"/>
        </w:rPr>
        <w:t xml:space="preserve"> "Sexual intrusion" means any act between persons involving penetration, however slight, of the female sex organ or of the anus of any person by an object for the purpose of degrading or humiliating the person so penetrated or for gratifying the sexual desire of either party.</w:t>
      </w:r>
    </w:p>
    <w:p w14:paraId="46DB169A" w14:textId="5E6160FD" w:rsidR="007D5C7D" w:rsidRPr="003971D4" w:rsidRDefault="007D5C7D" w:rsidP="007D5C7D">
      <w:pPr>
        <w:pStyle w:val="SectionBody"/>
        <w:rPr>
          <w:color w:val="auto"/>
        </w:rPr>
      </w:pPr>
      <w:r w:rsidRPr="00E07C42">
        <w:rPr>
          <w:strike/>
          <w:color w:val="auto"/>
        </w:rPr>
        <w:t>(9)</w:t>
      </w:r>
      <w:r w:rsidRPr="003971D4">
        <w:rPr>
          <w:color w:val="auto"/>
        </w:rPr>
        <w:t xml:space="preserve"> </w:t>
      </w:r>
      <w:r w:rsidR="009306AF" w:rsidRPr="009306AF">
        <w:rPr>
          <w:color w:val="auto"/>
          <w:u w:val="single"/>
        </w:rPr>
        <w:t>(</w:t>
      </w:r>
      <w:r w:rsidR="009306AF">
        <w:rPr>
          <w:color w:val="auto"/>
          <w:u w:val="single"/>
        </w:rPr>
        <w:t>8</w:t>
      </w:r>
      <w:r w:rsidR="009306AF" w:rsidRPr="009306AF">
        <w:rPr>
          <w:color w:val="auto"/>
          <w:u w:val="single"/>
        </w:rPr>
        <w:t>)</w:t>
      </w:r>
      <w:r w:rsidR="009306AF" w:rsidRPr="009306AF">
        <w:rPr>
          <w:color w:val="auto"/>
        </w:rPr>
        <w:t xml:space="preserve"> </w:t>
      </w:r>
      <w:r w:rsidRPr="003971D4">
        <w:rPr>
          <w:color w:val="auto"/>
        </w:rPr>
        <w:t>"Bodily injury" means substantial physical pain, illness, or any impairment of physical condition.</w:t>
      </w:r>
    </w:p>
    <w:p w14:paraId="5DFEFA8B" w14:textId="26E7C60F" w:rsidR="007D5C7D" w:rsidRPr="003971D4" w:rsidRDefault="007D5C7D" w:rsidP="007D5C7D">
      <w:pPr>
        <w:pStyle w:val="SectionBody"/>
        <w:rPr>
          <w:color w:val="auto"/>
        </w:rPr>
      </w:pPr>
      <w:r w:rsidRPr="00E07C42">
        <w:rPr>
          <w:strike/>
          <w:color w:val="auto"/>
        </w:rPr>
        <w:t>(10)</w:t>
      </w:r>
      <w:r w:rsidRPr="003971D4">
        <w:rPr>
          <w:color w:val="auto"/>
        </w:rPr>
        <w:t xml:space="preserve"> </w:t>
      </w:r>
      <w:r w:rsidR="009306AF" w:rsidRPr="009306AF">
        <w:rPr>
          <w:color w:val="auto"/>
          <w:u w:val="single"/>
        </w:rPr>
        <w:t>(</w:t>
      </w:r>
      <w:r w:rsidR="009306AF">
        <w:rPr>
          <w:color w:val="auto"/>
          <w:u w:val="single"/>
        </w:rPr>
        <w:t>9)</w:t>
      </w:r>
      <w:r w:rsidR="009306AF" w:rsidRPr="009306AF">
        <w:rPr>
          <w:color w:val="auto"/>
        </w:rPr>
        <w:t xml:space="preserve"> </w:t>
      </w:r>
      <w:r w:rsidRPr="003971D4">
        <w:rPr>
          <w:color w:val="auto"/>
        </w:rPr>
        <w:t>"Serious bodily injury" means bodily injury which creates a substantial risk of death, which causes serious or prolonged disfigurement, prolonged impairment of health, or prolonged loss or impairment of the function of any bodily organ.</w:t>
      </w:r>
    </w:p>
    <w:p w14:paraId="19DE9638" w14:textId="0CD85397" w:rsidR="007D5C7D" w:rsidRPr="003971D4" w:rsidRDefault="007D5C7D" w:rsidP="007D5C7D">
      <w:pPr>
        <w:pStyle w:val="SectionBody"/>
        <w:rPr>
          <w:color w:val="auto"/>
        </w:rPr>
      </w:pPr>
      <w:r w:rsidRPr="00E07C42">
        <w:rPr>
          <w:strike/>
          <w:color w:val="auto"/>
        </w:rPr>
        <w:t>(11)</w:t>
      </w:r>
      <w:r w:rsidR="009306AF" w:rsidRPr="009306AF">
        <w:rPr>
          <w:color w:val="auto"/>
        </w:rPr>
        <w:t xml:space="preserve"> </w:t>
      </w:r>
      <w:r w:rsidR="009306AF" w:rsidRPr="009306AF">
        <w:rPr>
          <w:color w:val="auto"/>
          <w:u w:val="single"/>
        </w:rPr>
        <w:t>(1</w:t>
      </w:r>
      <w:r w:rsidR="009306AF">
        <w:rPr>
          <w:color w:val="auto"/>
          <w:u w:val="single"/>
        </w:rPr>
        <w:t>0</w:t>
      </w:r>
      <w:r w:rsidR="009306AF" w:rsidRPr="009306AF">
        <w:rPr>
          <w:color w:val="auto"/>
          <w:u w:val="single"/>
        </w:rPr>
        <w:t>)</w:t>
      </w:r>
      <w:r w:rsidRPr="003971D4">
        <w:rPr>
          <w:color w:val="auto"/>
        </w:rPr>
        <w:t xml:space="preserve"> "Deadly weapon" means any instrument, device, or thing capable of inflicting death or serious bodily injury and designed or specially adapted for use as a weapon, or possessed, carried, or used as a weapon.</w:t>
      </w:r>
    </w:p>
    <w:p w14:paraId="628C79D2" w14:textId="74FFF522" w:rsidR="004C7720" w:rsidRDefault="007D5C7D" w:rsidP="007D5C7D">
      <w:pPr>
        <w:pStyle w:val="SectionBody"/>
        <w:rPr>
          <w:color w:val="auto"/>
        </w:rPr>
      </w:pPr>
      <w:r w:rsidRPr="00E07C42">
        <w:rPr>
          <w:strike/>
          <w:color w:val="auto"/>
        </w:rPr>
        <w:t>(12)</w:t>
      </w:r>
      <w:r w:rsidRPr="003971D4">
        <w:rPr>
          <w:color w:val="auto"/>
        </w:rPr>
        <w:t xml:space="preserve"> </w:t>
      </w:r>
      <w:bookmarkStart w:id="2" w:name="_Hlk159488408"/>
      <w:r w:rsidR="009306AF" w:rsidRPr="009306AF">
        <w:rPr>
          <w:color w:val="auto"/>
          <w:u w:val="single"/>
        </w:rPr>
        <w:t>(11)</w:t>
      </w:r>
      <w:bookmarkEnd w:id="2"/>
      <w:r w:rsidR="009306AF">
        <w:rPr>
          <w:color w:val="auto"/>
        </w:rPr>
        <w:t xml:space="preserve"> </w:t>
      </w:r>
      <w:r w:rsidRPr="003971D4">
        <w:rPr>
          <w:color w:val="auto"/>
        </w:rPr>
        <w:t xml:space="preserve">"Forensic medical examination" means an examination provided to a possible victim of a violation of the provisions of this article by medical personnel qualified to gather evidence of the violation in a manner suitable for use in a court of law, to include: An examination </w:t>
      </w:r>
      <w:r w:rsidRPr="003971D4">
        <w:rPr>
          <w:color w:val="auto"/>
        </w:rPr>
        <w:lastRenderedPageBreak/>
        <w:t>for physical trauma; a determination of penetration or force; a patient interview; and the collection and evaluation of other evidence that is potentially relevant to the determination that a violation of the provisions of this article occurred and to the determination of the identity of the assailant.</w:t>
      </w:r>
    </w:p>
    <w:p w14:paraId="422A469B" w14:textId="77777777" w:rsidR="004C7720" w:rsidRDefault="004C7720" w:rsidP="007D5C7D">
      <w:pPr>
        <w:pStyle w:val="SectionBody"/>
        <w:rPr>
          <w:color w:val="auto"/>
        </w:rPr>
        <w:sectPr w:rsidR="004C7720" w:rsidSect="007D5C7D">
          <w:type w:val="continuous"/>
          <w:pgSz w:w="12240" w:h="15840"/>
          <w:pgMar w:top="1440" w:right="1440" w:bottom="1440" w:left="1440" w:header="720" w:footer="720" w:gutter="0"/>
          <w:lnNumType w:countBy="1" w:restart="newSection"/>
          <w:cols w:space="720"/>
          <w:noEndnote/>
          <w:titlePg/>
          <w:docGrid w:linePitch="326"/>
        </w:sectPr>
      </w:pPr>
    </w:p>
    <w:p w14:paraId="41245121" w14:textId="77777777" w:rsidR="004C7720" w:rsidRDefault="004C7720" w:rsidP="00331B4E">
      <w:pPr>
        <w:pStyle w:val="SectionHeading"/>
      </w:pPr>
      <w:r>
        <w:t>§61-8B-3. Sexual assault in the first degree.</w:t>
      </w:r>
    </w:p>
    <w:p w14:paraId="294943C5" w14:textId="77777777" w:rsidR="004C7720" w:rsidRDefault="004C7720" w:rsidP="00331B4E">
      <w:pPr>
        <w:pStyle w:val="SectionBody"/>
      </w:pPr>
      <w:r>
        <w:t>(a) A person is guilty of sexual assault in the first degree when:</w:t>
      </w:r>
    </w:p>
    <w:p w14:paraId="7AB99BCD" w14:textId="77777777" w:rsidR="004C7720" w:rsidRDefault="004C7720" w:rsidP="00331B4E">
      <w:pPr>
        <w:pStyle w:val="SectionBody"/>
      </w:pPr>
      <w:r>
        <w:t>(1) The person engages in sexual intercourse or sexual intrusion with another person and, in so doing:</w:t>
      </w:r>
    </w:p>
    <w:p w14:paraId="3D9B135D" w14:textId="29DFEDEB" w:rsidR="004C7720" w:rsidRDefault="004C7720" w:rsidP="00331B4E">
      <w:pPr>
        <w:pStyle w:val="SectionBody"/>
      </w:pPr>
      <w:r w:rsidRPr="00F87742">
        <w:rPr>
          <w:strike/>
        </w:rPr>
        <w:t>(i)</w:t>
      </w:r>
      <w:r>
        <w:t xml:space="preserve"> </w:t>
      </w:r>
      <w:r w:rsidR="00F87742" w:rsidRPr="00F87742">
        <w:rPr>
          <w:u w:val="single"/>
        </w:rPr>
        <w:t>(A)</w:t>
      </w:r>
      <w:r w:rsidR="00F87742">
        <w:t xml:space="preserve"> </w:t>
      </w:r>
      <w:r>
        <w:t xml:space="preserve">Inflicts serious bodily injury upon anyone; </w:t>
      </w:r>
      <w:r w:rsidRPr="009C1FBD">
        <w:rPr>
          <w:strike/>
        </w:rPr>
        <w:t>or</w:t>
      </w:r>
    </w:p>
    <w:p w14:paraId="0142B56C" w14:textId="22F89887" w:rsidR="004C7720" w:rsidRDefault="004C7720" w:rsidP="00331B4E">
      <w:pPr>
        <w:pStyle w:val="SectionBody"/>
      </w:pPr>
      <w:r w:rsidRPr="00F87742">
        <w:t>(ii)</w:t>
      </w:r>
      <w:r>
        <w:t xml:space="preserve"> </w:t>
      </w:r>
      <w:r w:rsidR="00F87742" w:rsidRPr="00F87742">
        <w:rPr>
          <w:u w:val="single"/>
        </w:rPr>
        <w:t>(B)</w:t>
      </w:r>
      <w:r w:rsidR="00F87742">
        <w:t xml:space="preserve"> </w:t>
      </w:r>
      <w:r>
        <w:t>Employs a deadly weapon in the commission of the act</w:t>
      </w:r>
      <w:r w:rsidR="00F87742">
        <w:t>.</w:t>
      </w:r>
      <w:r>
        <w:t xml:space="preserve"> </w:t>
      </w:r>
      <w:r w:rsidRPr="00F87742">
        <w:rPr>
          <w:strike/>
        </w:rPr>
        <w:t>or</w:t>
      </w:r>
    </w:p>
    <w:p w14:paraId="7736B384" w14:textId="6AFA3F4A" w:rsidR="004C7720" w:rsidRDefault="004C7720" w:rsidP="00331B4E">
      <w:pPr>
        <w:pStyle w:val="SectionBody"/>
      </w:pPr>
      <w:r>
        <w:t xml:space="preserve">(2) The person, being </w:t>
      </w:r>
      <w:r w:rsidR="00F87742">
        <w:t>14</w:t>
      </w:r>
      <w:r>
        <w:t xml:space="preserve"> years old or more, engages in sexual intercourse or sexual intrusion with another person who is younger than </w:t>
      </w:r>
      <w:r w:rsidR="00F87742">
        <w:t xml:space="preserve">12 </w:t>
      </w:r>
      <w:r>
        <w:t>years old</w:t>
      </w:r>
      <w:r w:rsidR="00A61DA0" w:rsidRPr="00FB3894">
        <w:rPr>
          <w:u w:val="single"/>
        </w:rPr>
        <w:t>.</w:t>
      </w:r>
      <w:r w:rsidRPr="00A61DA0">
        <w:rPr>
          <w:strike/>
        </w:rPr>
        <w:t xml:space="preserve"> and is not married to that person.</w:t>
      </w:r>
    </w:p>
    <w:p w14:paraId="0891D382" w14:textId="73CD56DE" w:rsidR="004C7720" w:rsidRDefault="004C7720" w:rsidP="00331B4E">
      <w:pPr>
        <w:pStyle w:val="SectionBody"/>
      </w:pPr>
      <w:r>
        <w:t>(b) Any person violating the provisions of this section is guilty of a felony and, upon conviction thereof, shall</w:t>
      </w:r>
      <w:r w:rsidRPr="00255F40">
        <w:t xml:space="preserve"> be</w:t>
      </w:r>
      <w:r w:rsidRPr="00FB3894">
        <w:rPr>
          <w:strike/>
        </w:rPr>
        <w:t xml:space="preserve"> imprisoned in a state </w:t>
      </w:r>
      <w:proofErr w:type="gramStart"/>
      <w:r w:rsidRPr="00FB3894">
        <w:rPr>
          <w:strike/>
        </w:rPr>
        <w:t>correctional facility</w:t>
      </w:r>
      <w:proofErr w:type="gramEnd"/>
      <w:r w:rsidRPr="00FB3894">
        <w:rPr>
          <w:strike/>
        </w:rPr>
        <w:t xml:space="preserve"> not less than </w:t>
      </w:r>
      <w:r w:rsidR="00F87742" w:rsidRPr="00FB3894">
        <w:rPr>
          <w:strike/>
        </w:rPr>
        <w:t xml:space="preserve">15 </w:t>
      </w:r>
      <w:r w:rsidRPr="00FB3894">
        <w:rPr>
          <w:strike/>
        </w:rPr>
        <w:t>nor more than</w:t>
      </w:r>
      <w:r w:rsidR="00F87742" w:rsidRPr="00FB3894">
        <w:rPr>
          <w:strike/>
        </w:rPr>
        <w:t xml:space="preserve"> 35</w:t>
      </w:r>
      <w:r w:rsidRPr="00FB3894">
        <w:rPr>
          <w:strike/>
        </w:rPr>
        <w:t xml:space="preserve"> years, or</w:t>
      </w:r>
      <w:r>
        <w:t xml:space="preserve"> fined not less than $1,000 nor more than $10,000 and imprisoned in a state correctional facility not less than</w:t>
      </w:r>
      <w:r w:rsidR="00F87742">
        <w:t xml:space="preserve"> 15</w:t>
      </w:r>
      <w:r>
        <w:t xml:space="preserve"> nor more than</w:t>
      </w:r>
      <w:r w:rsidR="00F87742">
        <w:t xml:space="preserve"> 35</w:t>
      </w:r>
      <w:r>
        <w:t xml:space="preserve"> years.</w:t>
      </w:r>
    </w:p>
    <w:p w14:paraId="72825CB9" w14:textId="200F1D2E" w:rsidR="004C7720" w:rsidRDefault="004C7720" w:rsidP="00331B4E">
      <w:pPr>
        <w:pStyle w:val="SectionBody"/>
      </w:pPr>
      <w:r>
        <w:t xml:space="preserve">(c) Notwithstanding the provisions of subsection (b) of this section, the penalty for any person violating the provisions of subsection (a) of this section who is </w:t>
      </w:r>
      <w:r w:rsidR="00F87742">
        <w:t>18</w:t>
      </w:r>
      <w:r>
        <w:t xml:space="preserve"> years of age or older and whose victim is younger than </w:t>
      </w:r>
      <w:r w:rsidR="00F87742">
        <w:t>12</w:t>
      </w:r>
      <w:r>
        <w:t xml:space="preserve"> years of age, shall be imprisonment in a state </w:t>
      </w:r>
      <w:proofErr w:type="gramStart"/>
      <w:r>
        <w:t>correctional facility</w:t>
      </w:r>
      <w:proofErr w:type="gramEnd"/>
      <w:r>
        <w:t xml:space="preserve"> for not less than</w:t>
      </w:r>
      <w:r w:rsidR="00F87742">
        <w:t xml:space="preserve"> 25</w:t>
      </w:r>
      <w:r>
        <w:t xml:space="preserve"> nor more than</w:t>
      </w:r>
      <w:r w:rsidR="00F87742">
        <w:t xml:space="preserve"> 100</w:t>
      </w:r>
      <w:r>
        <w:t xml:space="preserve"> years and a fine of not less than $5,000 nor more than $25,000.</w:t>
      </w:r>
    </w:p>
    <w:bookmarkEnd w:id="1"/>
    <w:p w14:paraId="05CE89C7" w14:textId="77777777" w:rsidR="004C7720" w:rsidRDefault="004C7720" w:rsidP="004C7720">
      <w:pPr>
        <w:pStyle w:val="SectionHeading"/>
        <w:rPr>
          <w:color w:val="auto"/>
        </w:rPr>
        <w:sectPr w:rsidR="004C7720" w:rsidSect="004C7720">
          <w:type w:val="continuous"/>
          <w:pgSz w:w="12240" w:h="15840"/>
          <w:pgMar w:top="1440" w:right="1440" w:bottom="1440" w:left="1440" w:header="720" w:footer="720" w:gutter="0"/>
          <w:lnNumType w:countBy="1" w:restart="newSection"/>
          <w:cols w:space="720"/>
          <w:noEndnote/>
          <w:titlePg/>
          <w:docGrid w:linePitch="326"/>
        </w:sectPr>
      </w:pPr>
    </w:p>
    <w:p w14:paraId="71BDA0C5" w14:textId="77777777" w:rsidR="004C7720" w:rsidRDefault="004C7720" w:rsidP="008A336C">
      <w:pPr>
        <w:pStyle w:val="SectionHeading"/>
      </w:pPr>
      <w:r>
        <w:t>§61-8B-5. Sexual assault in the third degree.</w:t>
      </w:r>
    </w:p>
    <w:p w14:paraId="12CD95E3" w14:textId="77777777" w:rsidR="004C7720" w:rsidRDefault="004C7720" w:rsidP="008A336C">
      <w:pPr>
        <w:pStyle w:val="SectionBody"/>
      </w:pPr>
      <w:r>
        <w:t>(a) A person is guilty of sexual assault in the third degree when:</w:t>
      </w:r>
    </w:p>
    <w:p w14:paraId="73FBE3BA" w14:textId="77777777" w:rsidR="004C7720" w:rsidRDefault="004C7720" w:rsidP="008A336C">
      <w:pPr>
        <w:pStyle w:val="SectionBody"/>
      </w:pPr>
      <w:r>
        <w:t>(1) The person engages in sexual intercourse or sexual intrusion with another person who is mentally defective or mentally incapacitated; or</w:t>
      </w:r>
    </w:p>
    <w:p w14:paraId="215C549A" w14:textId="465C38AD" w:rsidR="004C7720" w:rsidRPr="004C7720" w:rsidRDefault="004C7720" w:rsidP="008A336C">
      <w:pPr>
        <w:pStyle w:val="SectionBody"/>
        <w:rPr>
          <w:strike/>
        </w:rPr>
      </w:pPr>
      <w:r>
        <w:t xml:space="preserve">(2) The person, being </w:t>
      </w:r>
      <w:r w:rsidR="00F87742">
        <w:t>16</w:t>
      </w:r>
      <w:r>
        <w:t xml:space="preserve"> years old or more, engages in sexual intercourse or sexual intrusion with another person who is less than </w:t>
      </w:r>
      <w:r w:rsidR="00F87742">
        <w:t>16</w:t>
      </w:r>
      <w:r>
        <w:t xml:space="preserve"> years old and who is at least four years younger </w:t>
      </w:r>
      <w:r>
        <w:lastRenderedPageBreak/>
        <w:t>than the defendant</w:t>
      </w:r>
      <w:r w:rsidRPr="002075B3">
        <w:t xml:space="preserve">. </w:t>
      </w:r>
      <w:r w:rsidRPr="004C7720">
        <w:rPr>
          <w:strike/>
        </w:rPr>
        <w:t>and is not married to the defendant.</w:t>
      </w:r>
    </w:p>
    <w:p w14:paraId="6E265F80" w14:textId="77777777" w:rsidR="004C7720" w:rsidRDefault="004C7720" w:rsidP="008A336C">
      <w:pPr>
        <w:pStyle w:val="SectionBody"/>
        <w:sectPr w:rsidR="004C7720" w:rsidSect="00EC7BC4">
          <w:type w:val="continuous"/>
          <w:pgSz w:w="12240" w:h="15840"/>
          <w:pgMar w:top="1440" w:right="1440" w:bottom="1440" w:left="1440" w:header="720" w:footer="720" w:gutter="0"/>
          <w:lnNumType w:countBy="1" w:restart="newSection"/>
          <w:cols w:space="720"/>
          <w:noEndnote/>
          <w:titlePg/>
          <w:docGrid w:linePitch="326"/>
        </w:sectPr>
      </w:pPr>
      <w:r>
        <w:t xml:space="preserve">(b) Any person violating the provisions of this section is guilty of a felony and, upon conviction thereof, shall be imprisoned in a state </w:t>
      </w:r>
      <w:proofErr w:type="gramStart"/>
      <w:r>
        <w:t>correctional facility</w:t>
      </w:r>
      <w:proofErr w:type="gramEnd"/>
      <w:r>
        <w:t xml:space="preserve"> not less than one year nor more than five years, or fined not more than $10,000 and imprisoned in a state correctional facility not less than one year nor more than five years.</w:t>
      </w:r>
    </w:p>
    <w:p w14:paraId="0D7BD1B6" w14:textId="77777777" w:rsidR="004C7720" w:rsidRDefault="004C7720" w:rsidP="002075B3">
      <w:pPr>
        <w:pStyle w:val="SectionHeading"/>
        <w:rPr>
          <w:color w:val="auto"/>
        </w:rPr>
        <w:sectPr w:rsidR="004C7720" w:rsidSect="004C7720">
          <w:type w:val="continuous"/>
          <w:pgSz w:w="12240" w:h="15840"/>
          <w:pgMar w:top="1440" w:right="1440" w:bottom="1440" w:left="1440" w:header="720" w:footer="720" w:gutter="0"/>
          <w:lnNumType w:countBy="1" w:restart="newSection"/>
          <w:cols w:space="720"/>
          <w:noEndnote/>
          <w:titlePg/>
          <w:docGrid w:linePitch="326"/>
        </w:sectPr>
      </w:pPr>
    </w:p>
    <w:p w14:paraId="3D510915" w14:textId="159A5406" w:rsidR="00E831B3" w:rsidRPr="00A85BD5" w:rsidRDefault="007D5C7D" w:rsidP="004C7720">
      <w:pPr>
        <w:pStyle w:val="SectionHeading"/>
        <w:rPr>
          <w:color w:val="auto"/>
        </w:rPr>
      </w:pPr>
      <w:r w:rsidRPr="003971D4">
        <w:rPr>
          <w:color w:val="auto"/>
        </w:rPr>
        <w:t xml:space="preserve"> </w:t>
      </w:r>
    </w:p>
    <w:sectPr w:rsidR="00E831B3" w:rsidRPr="00A85BD5" w:rsidSect="004C7720">
      <w:type w:val="continuous"/>
      <w:pgSz w:w="12240" w:h="15840"/>
      <w:pgMar w:top="1440" w:right="1440" w:bottom="1440" w:left="1440" w:header="720" w:footer="720" w:gutter="0"/>
      <w:lnNumType w:countBy="1" w:restart="newSection"/>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B6470" w14:textId="77777777" w:rsidR="00C4106E" w:rsidRPr="00B844FE" w:rsidRDefault="00C4106E" w:rsidP="00B844FE">
      <w:r>
        <w:separator/>
      </w:r>
    </w:p>
  </w:endnote>
  <w:endnote w:type="continuationSeparator" w:id="0">
    <w:p w14:paraId="1E36F7A6" w14:textId="77777777" w:rsidR="00C4106E" w:rsidRPr="00B844FE" w:rsidRDefault="00C410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E782" w14:textId="77777777" w:rsidR="007D5C7D" w:rsidRDefault="007D5C7D" w:rsidP="007D5C7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AA226C" w14:textId="77777777" w:rsidR="007D5C7D" w:rsidRPr="007D5C7D" w:rsidRDefault="007D5C7D" w:rsidP="007D5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605D" w14:textId="4D166DD7" w:rsidR="007D5C7D" w:rsidRDefault="007D5C7D" w:rsidP="007D5C7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7E29317" w14:textId="2C4511E9" w:rsidR="007D5C7D" w:rsidRPr="007D5C7D" w:rsidRDefault="007D5C7D" w:rsidP="007D5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E0328" w14:textId="77777777" w:rsidR="00C4106E" w:rsidRPr="00B844FE" w:rsidRDefault="00C4106E" w:rsidP="00B844FE">
      <w:r>
        <w:separator/>
      </w:r>
    </w:p>
  </w:footnote>
  <w:footnote w:type="continuationSeparator" w:id="0">
    <w:p w14:paraId="29480777" w14:textId="77777777" w:rsidR="00C4106E" w:rsidRPr="00B844FE" w:rsidRDefault="00C410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9DC0" w14:textId="4593F0C8" w:rsidR="007D5C7D" w:rsidRPr="007D5C7D" w:rsidRDefault="007D5C7D" w:rsidP="007D5C7D">
    <w:pPr>
      <w:pStyle w:val="Header"/>
    </w:pPr>
    <w:r>
      <w:t>CS for SB 190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277A" w14:textId="6B8D57C9" w:rsidR="007D5C7D" w:rsidRPr="007D5C7D" w:rsidRDefault="007D5C7D" w:rsidP="007D5C7D">
    <w:pPr>
      <w:pStyle w:val="Header"/>
    </w:pPr>
    <w:r>
      <w:t>CS for SB 190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5972636">
    <w:abstractNumId w:val="0"/>
  </w:num>
  <w:num w:numId="2" w16cid:durableId="116879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6E"/>
    <w:rsid w:val="00002112"/>
    <w:rsid w:val="0000526A"/>
    <w:rsid w:val="00085D22"/>
    <w:rsid w:val="000C5C77"/>
    <w:rsid w:val="0010070F"/>
    <w:rsid w:val="0012246A"/>
    <w:rsid w:val="0015112E"/>
    <w:rsid w:val="001552E7"/>
    <w:rsid w:val="001566B4"/>
    <w:rsid w:val="00175B38"/>
    <w:rsid w:val="001C279E"/>
    <w:rsid w:val="001D459E"/>
    <w:rsid w:val="002075B3"/>
    <w:rsid w:val="00230763"/>
    <w:rsid w:val="00231FF8"/>
    <w:rsid w:val="00251E66"/>
    <w:rsid w:val="00255F40"/>
    <w:rsid w:val="0027011C"/>
    <w:rsid w:val="00274200"/>
    <w:rsid w:val="00275740"/>
    <w:rsid w:val="002A0269"/>
    <w:rsid w:val="00301F44"/>
    <w:rsid w:val="00303684"/>
    <w:rsid w:val="003143F5"/>
    <w:rsid w:val="00314854"/>
    <w:rsid w:val="00365920"/>
    <w:rsid w:val="003C51CD"/>
    <w:rsid w:val="00410475"/>
    <w:rsid w:val="004247A2"/>
    <w:rsid w:val="004B2795"/>
    <w:rsid w:val="004C13DD"/>
    <w:rsid w:val="004C7720"/>
    <w:rsid w:val="004E3441"/>
    <w:rsid w:val="00571DC3"/>
    <w:rsid w:val="005A5366"/>
    <w:rsid w:val="00637E73"/>
    <w:rsid w:val="006471C6"/>
    <w:rsid w:val="006565E8"/>
    <w:rsid w:val="006865E9"/>
    <w:rsid w:val="00691F3E"/>
    <w:rsid w:val="00694BFB"/>
    <w:rsid w:val="006A106B"/>
    <w:rsid w:val="006C523D"/>
    <w:rsid w:val="006D4036"/>
    <w:rsid w:val="00751113"/>
    <w:rsid w:val="007D5C7D"/>
    <w:rsid w:val="007E02CF"/>
    <w:rsid w:val="007E2050"/>
    <w:rsid w:val="007F1CF5"/>
    <w:rsid w:val="0081249D"/>
    <w:rsid w:val="00834EDE"/>
    <w:rsid w:val="008736AA"/>
    <w:rsid w:val="008D275D"/>
    <w:rsid w:val="009306AF"/>
    <w:rsid w:val="00952402"/>
    <w:rsid w:val="00980327"/>
    <w:rsid w:val="009C1FBD"/>
    <w:rsid w:val="009C31E5"/>
    <w:rsid w:val="009F1067"/>
    <w:rsid w:val="00A31E01"/>
    <w:rsid w:val="00A35B03"/>
    <w:rsid w:val="00A527AD"/>
    <w:rsid w:val="00A61DA0"/>
    <w:rsid w:val="00A718CF"/>
    <w:rsid w:val="00A72E7C"/>
    <w:rsid w:val="00A85BD5"/>
    <w:rsid w:val="00AA43A8"/>
    <w:rsid w:val="00AC3B58"/>
    <w:rsid w:val="00AE48A0"/>
    <w:rsid w:val="00AE61BE"/>
    <w:rsid w:val="00AF09E0"/>
    <w:rsid w:val="00B16F25"/>
    <w:rsid w:val="00B24422"/>
    <w:rsid w:val="00B80C20"/>
    <w:rsid w:val="00B844FE"/>
    <w:rsid w:val="00BC562B"/>
    <w:rsid w:val="00C33014"/>
    <w:rsid w:val="00C33434"/>
    <w:rsid w:val="00C34869"/>
    <w:rsid w:val="00C4106E"/>
    <w:rsid w:val="00C42EB6"/>
    <w:rsid w:val="00C85096"/>
    <w:rsid w:val="00CB20EF"/>
    <w:rsid w:val="00CD12CB"/>
    <w:rsid w:val="00CD36CF"/>
    <w:rsid w:val="00CD3F81"/>
    <w:rsid w:val="00CF1DCA"/>
    <w:rsid w:val="00D54447"/>
    <w:rsid w:val="00D579FC"/>
    <w:rsid w:val="00DB48B2"/>
    <w:rsid w:val="00DE248F"/>
    <w:rsid w:val="00DE526B"/>
    <w:rsid w:val="00DF199D"/>
    <w:rsid w:val="00DF4120"/>
    <w:rsid w:val="00DF62A6"/>
    <w:rsid w:val="00E01542"/>
    <w:rsid w:val="00E07C42"/>
    <w:rsid w:val="00E365F1"/>
    <w:rsid w:val="00E62F48"/>
    <w:rsid w:val="00E831B3"/>
    <w:rsid w:val="00EB203E"/>
    <w:rsid w:val="00EE70CB"/>
    <w:rsid w:val="00EF6030"/>
    <w:rsid w:val="00F23775"/>
    <w:rsid w:val="00F41CA2"/>
    <w:rsid w:val="00F443C0"/>
    <w:rsid w:val="00F50749"/>
    <w:rsid w:val="00F62EFB"/>
    <w:rsid w:val="00F87742"/>
    <w:rsid w:val="00F939A4"/>
    <w:rsid w:val="00FA7B09"/>
    <w:rsid w:val="00FB389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760ABA"/>
  <w15:chartTrackingRefBased/>
  <w15:docId w15:val="{7FCE39EB-36D5-42A3-B295-709A59A7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7D5C7D"/>
  </w:style>
  <w:style w:type="character" w:customStyle="1" w:styleId="SectionBodyChar">
    <w:name w:val="Section Body Char"/>
    <w:link w:val="SectionBody"/>
    <w:rsid w:val="004C7720"/>
    <w:rPr>
      <w:rFonts w:eastAsia="Calibri"/>
      <w:color w:val="000000"/>
    </w:rPr>
  </w:style>
  <w:style w:type="character" w:customStyle="1" w:styleId="SectionHeadingChar">
    <w:name w:val="Section Heading Char"/>
    <w:link w:val="SectionHeading"/>
    <w:rsid w:val="004C772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840A0EC1154FC6902708E4E24D56B6"/>
        <w:category>
          <w:name w:val="General"/>
          <w:gallery w:val="placeholder"/>
        </w:category>
        <w:types>
          <w:type w:val="bbPlcHdr"/>
        </w:types>
        <w:behaviors>
          <w:behavior w:val="content"/>
        </w:behaviors>
        <w:guid w:val="{9467873E-5F71-49C3-84D7-5C9E1526B305}"/>
      </w:docPartPr>
      <w:docPartBody>
        <w:p w:rsidR="00771DF7" w:rsidRDefault="00771DF7">
          <w:pPr>
            <w:pStyle w:val="21840A0EC1154FC6902708E4E24D56B6"/>
          </w:pPr>
          <w:r w:rsidRPr="00B844FE">
            <w:t>Prefix Text</w:t>
          </w:r>
        </w:p>
      </w:docPartBody>
    </w:docPart>
    <w:docPart>
      <w:docPartPr>
        <w:name w:val="14BC0E0DFD584AA5ACFC2CAC7C31BFD4"/>
        <w:category>
          <w:name w:val="General"/>
          <w:gallery w:val="placeholder"/>
        </w:category>
        <w:types>
          <w:type w:val="bbPlcHdr"/>
        </w:types>
        <w:behaviors>
          <w:behavior w:val="content"/>
        </w:behaviors>
        <w:guid w:val="{B824F8B8-56F6-4CA2-931C-A7FA59A0020F}"/>
      </w:docPartPr>
      <w:docPartBody>
        <w:p w:rsidR="00771DF7" w:rsidRDefault="00771DF7">
          <w:pPr>
            <w:pStyle w:val="14BC0E0DFD584AA5ACFC2CAC7C31BFD4"/>
          </w:pPr>
          <w:r w:rsidRPr="00B844FE">
            <w:t>[Type here]</w:t>
          </w:r>
        </w:p>
      </w:docPartBody>
    </w:docPart>
    <w:docPart>
      <w:docPartPr>
        <w:name w:val="439E828B207647328889E96F0DE53165"/>
        <w:category>
          <w:name w:val="General"/>
          <w:gallery w:val="placeholder"/>
        </w:category>
        <w:types>
          <w:type w:val="bbPlcHdr"/>
        </w:types>
        <w:behaviors>
          <w:behavior w:val="content"/>
        </w:behaviors>
        <w:guid w:val="{2FAC0665-B79E-4026-9AF9-ED1B4C8639B1}"/>
      </w:docPartPr>
      <w:docPartBody>
        <w:p w:rsidR="00771DF7" w:rsidRDefault="00771DF7">
          <w:pPr>
            <w:pStyle w:val="439E828B207647328889E96F0DE53165"/>
          </w:pPr>
          <w:r w:rsidRPr="00B844FE">
            <w:t>Number</w:t>
          </w:r>
        </w:p>
      </w:docPartBody>
    </w:docPart>
    <w:docPart>
      <w:docPartPr>
        <w:name w:val="884A5497AE2549938F3A81B6EF96EFE0"/>
        <w:category>
          <w:name w:val="General"/>
          <w:gallery w:val="placeholder"/>
        </w:category>
        <w:types>
          <w:type w:val="bbPlcHdr"/>
        </w:types>
        <w:behaviors>
          <w:behavior w:val="content"/>
        </w:behaviors>
        <w:guid w:val="{7957E0CF-0146-4E79-B925-1BB956FD04FB}"/>
      </w:docPartPr>
      <w:docPartBody>
        <w:p w:rsidR="00771DF7" w:rsidRDefault="00771DF7">
          <w:pPr>
            <w:pStyle w:val="884A5497AE2549938F3A81B6EF96EFE0"/>
          </w:pPr>
          <w:r>
            <w:rPr>
              <w:rStyle w:val="PlaceholderText"/>
            </w:rPr>
            <w:t>Enter Committee</w:t>
          </w:r>
        </w:p>
      </w:docPartBody>
    </w:docPart>
    <w:docPart>
      <w:docPartPr>
        <w:name w:val="341AA51C18134FA59F9DD2BF8A805900"/>
        <w:category>
          <w:name w:val="General"/>
          <w:gallery w:val="placeholder"/>
        </w:category>
        <w:types>
          <w:type w:val="bbPlcHdr"/>
        </w:types>
        <w:behaviors>
          <w:behavior w:val="content"/>
        </w:behaviors>
        <w:guid w:val="{78F507AD-8B4A-48A5-A77B-1E55D51905A4}"/>
      </w:docPartPr>
      <w:docPartBody>
        <w:p w:rsidR="00771DF7" w:rsidRDefault="00771DF7">
          <w:pPr>
            <w:pStyle w:val="341AA51C18134FA59F9DD2BF8A805900"/>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F7"/>
    <w:rsid w:val="00771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840A0EC1154FC6902708E4E24D56B6">
    <w:name w:val="21840A0EC1154FC6902708E4E24D56B6"/>
  </w:style>
  <w:style w:type="paragraph" w:customStyle="1" w:styleId="14BC0E0DFD584AA5ACFC2CAC7C31BFD4">
    <w:name w:val="14BC0E0DFD584AA5ACFC2CAC7C31BFD4"/>
  </w:style>
  <w:style w:type="paragraph" w:customStyle="1" w:styleId="439E828B207647328889E96F0DE53165">
    <w:name w:val="439E828B207647328889E96F0DE53165"/>
  </w:style>
  <w:style w:type="character" w:styleId="PlaceholderText">
    <w:name w:val="Placeholder Text"/>
    <w:basedOn w:val="DefaultParagraphFont"/>
    <w:uiPriority w:val="99"/>
    <w:semiHidden/>
    <w:rsid w:val="00771DF7"/>
    <w:rPr>
      <w:color w:val="808080"/>
    </w:rPr>
  </w:style>
  <w:style w:type="paragraph" w:customStyle="1" w:styleId="884A5497AE2549938F3A81B6EF96EFE0">
    <w:name w:val="884A5497AE2549938F3A81B6EF96EFE0"/>
  </w:style>
  <w:style w:type="paragraph" w:customStyle="1" w:styleId="341AA51C18134FA59F9DD2BF8A805900">
    <w:name w:val="341AA51C18134FA59F9DD2BF8A8059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5</Pages>
  <Words>1085</Words>
  <Characters>5454</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Xris Hess</cp:lastModifiedBy>
  <cp:revision>3</cp:revision>
  <cp:lastPrinted>2024-02-23T02:18:00Z</cp:lastPrinted>
  <dcterms:created xsi:type="dcterms:W3CDTF">2024-02-23T02:24:00Z</dcterms:created>
  <dcterms:modified xsi:type="dcterms:W3CDTF">2024-02-23T19:19:00Z</dcterms:modified>
</cp:coreProperties>
</file>